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Дорожная карта районного проекта “Школа молодого педагога”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 проекта: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и использование потенциала молодых педагогов Невского района;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совершенствование профессиональной компетентности молодых педагогов Невского района;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выявление и устранение профессиональных дефицитов молодых педагогов Невского района;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условий для профессиональной адаптации молодых педагогов, развитие организационной культуры образовательных учреждений.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 проекта: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системы повышения квалификации молодых педагогов с использованием сетевых и дистанционных форм;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внедрение инновационных форм работы с молодыми педагогами, в том числе с вовлечением педагогов с большим профессиональным опытом;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поддержка института наставничества в образовательных организациях Невского района;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вовлечение молодых педагогов Невского района в конкурсное движение на различных уровнях образования;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расширение социального партнерства, в том числе с участием организаций в сфере образования, молодежной политики, здравоохранения, бизнеса и др.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1935"/>
        <w:gridCol w:w="1755"/>
        <w:gridCol w:w="1125"/>
        <w:gridCol w:w="2445"/>
        <w:gridCol w:w="1620"/>
        <w:tblGridChange w:id="0">
          <w:tblGrid>
            <w:gridCol w:w="1095"/>
            <w:gridCol w:w="1935"/>
            <w:gridCol w:w="1755"/>
            <w:gridCol w:w="1125"/>
            <w:gridCol w:w="2445"/>
            <w:gridCol w:w="1620"/>
          </w:tblGrid>
        </w:tblGridChange>
      </w:tblGrid>
      <w:tr>
        <w:trPr>
          <w:cantSplit w:val="0"/>
          <w:trHeight w:val="1052.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Месяц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Площадка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Ответственный, приглашенные эксперты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Показатель результативности/продукт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Установочная встреча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знакомство,выявление потребностей и ожиданий молодых педагогов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Кукушкина М.Д.,зам.директора, Вашуркина У.Л.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методист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Мониторинг (потребности,ожидания)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Тренинг: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4"/>
                <w:szCs w:val="24"/>
                <w:highlight w:val="white"/>
                <w:rtl w:val="0"/>
              </w:rPr>
              <w:t xml:space="preserve">"Заговори, чтобы я мог тебя увидеть"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риторике и публичным выступлениям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Небольшая вводная информация по конкурсам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формы тиражирования опыта,обучение техникам и приемам публичных выступлений,снятие тревоги перед выступлением, формирование навыка командной работы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Кукушкина М.Д., зам.директора, Вашуркина У.Л.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методист,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Коровин С.Ю., радиоведущий,  журналист, писатель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Видео: минутные выступления на “скучные” темы.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Конкурсное движение: ненужное бремя или океан возможностей.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Мотивировать педагогов на участие личное и с обучающимися в конкурсном движении.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ГБОУ №323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Тренинг от победителей конкурсов профессионального мастерства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Францужан Е.В.,зав.ГБДОУ №128, Гудковский А.М.,победитель в номинации “Педагогические надежды”,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 участия в конкурсах разного уровня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Образовательный интенсив “Педагогические каникулы”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ГБУ ИМЦ Невского района (Площадка№2)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 “Психологическая безопасность образовательной среды ОУ” Кондакова И.В.,к.пс.н.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Лекция-тренинг “Имидж педагога”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Ананьева О.А.,психолог, преподаватель, имиджмейкер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образовательной среды,стратегии общения с родителями,коллегами, учениками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Тренинг по выходу из конфликтов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представления о безопасной образовательной среде в ОУ и навыков конструктивного выхода из конфликтной ситуации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ГБОУ №691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проектной работы по экспертизе образовательной среды ДОУ(ГБДОУ № 50,143,38,25,112)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Кукушкина М.Д., зам.директора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Кондакова И.В.,к.пс.н.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.Лекция-тренинг “Профессиональная идентичность и образ современного педагога”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Дискуссия “Социальные сети профессиональный аккаунт vs информационная открытость”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стиль общения, внешний вид педагога,навыки участия в профессиональной дискуссии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Кукушкина М.Д., зам.директора,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Вашуркина У.Л.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методист,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Ананьева О.А.,психолог, преподаватель, имиджмейкер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Резолюция по вопросу образа педагога в социальных сетях. Список “Что нежелательно делать и размещать”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Семинар “Профессиональное образование и самообразование: как, где и зачем педагогу учиться?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Наставничество в работе педагога”.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Познакомить с платформами и практиками офф-лайн и он-лайн для повышения собственных компетенций.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ГБОУ №693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Стратегии карьерного роста:”горизонтальная” и “вертикальная” карьеры.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Показать потенциальные возможности для карьерного роста в сфере образования (горизонтального и вертикального).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ГБДОУ №35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Никитина В.Ю.,зам.зав ГБДОУ № 35,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запроса на участие в Школе лидера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 “Он-лайн инструменты 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инновационная деятельность в работе педагога”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Продемонстрировать способы работы педагога с он-лайн инструментами, формы инновационной деятельности в ОУ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ГБОУ №574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Кукушкина М.Д., заместитель директора, Вашуркина У.Л., методист.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Волкова М.А.,директор ГБОУ № 574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Круглый стол “Добровольческие инициативы: что зависит от меня?”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Выявить осведомленность и степень включенности участников проекта в разнообразные направления добровольческого движения. Разработать собственный краткосрочный проект добровольческой инициативы для реализации его в рамках работы Школы молодого педагога.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ГБОУ №128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Кукушкина М.Д., заместитель директора, Вашуркина У.Л., методист.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Реализация краткосрочного проекта добровольческой инициативы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Заключительная встреча, рефлексия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Заключительный мониторинг удовлетворенности профессиональных потребностей по результатам проекта, обратная связь</w:t>
            </w:r>
          </w:p>
        </w:tc>
      </w:tr>
    </w:tbl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